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9D8F5" w14:textId="77777777" w:rsidR="00C00D6F" w:rsidRDefault="00F620A8" w:rsidP="00F620A8">
      <w:pPr>
        <w:jc w:val="center"/>
      </w:pPr>
      <w:r>
        <w:t>III CONGRESO INTERNACIONAL</w:t>
      </w:r>
    </w:p>
    <w:p w14:paraId="0814E182" w14:textId="77777777" w:rsidR="00F620A8" w:rsidRDefault="00F620A8" w:rsidP="00F620A8">
      <w:pPr>
        <w:jc w:val="center"/>
      </w:pPr>
    </w:p>
    <w:p w14:paraId="241BFC0A" w14:textId="77777777" w:rsidR="00F620A8" w:rsidRDefault="00F620A8" w:rsidP="00F620A8">
      <w:pPr>
        <w:jc w:val="center"/>
        <w:rPr>
          <w:b/>
        </w:rPr>
      </w:pPr>
      <w:r>
        <w:rPr>
          <w:b/>
        </w:rPr>
        <w:t>DIFUSIÓN. PRIMERA CIRCULAR</w:t>
      </w:r>
    </w:p>
    <w:p w14:paraId="60A0CDDE" w14:textId="77777777" w:rsidR="00F620A8" w:rsidRPr="00F620A8" w:rsidRDefault="00F620A8" w:rsidP="00F620A8">
      <w:pPr>
        <w:jc w:val="center"/>
        <w:rPr>
          <w:b/>
        </w:rPr>
      </w:pPr>
    </w:p>
    <w:p w14:paraId="1406AD5F" w14:textId="77777777" w:rsidR="00F620A8" w:rsidRDefault="00F620A8" w:rsidP="00F620A8">
      <w:pPr>
        <w:widowControl w:val="0"/>
        <w:autoSpaceDE w:val="0"/>
        <w:autoSpaceDN w:val="0"/>
        <w:adjustRightInd w:val="0"/>
        <w:jc w:val="both"/>
        <w:rPr>
          <w:rFonts w:ascii="Arial" w:hAnsi="Arial" w:cs="Arial"/>
          <w:color w:val="1A1A1A"/>
          <w:sz w:val="25"/>
          <w:szCs w:val="25"/>
          <w:lang w:val="es-ES"/>
        </w:rPr>
      </w:pPr>
      <w:r>
        <w:rPr>
          <w:rFonts w:ascii="Arial" w:hAnsi="Arial" w:cs="Arial"/>
          <w:color w:val="1A1A1A"/>
          <w:sz w:val="25"/>
          <w:szCs w:val="25"/>
          <w:lang w:val="es-ES"/>
        </w:rPr>
        <w:t xml:space="preserve">Con el inicio del nuevo año –en el que os deseamos toda clase de felicidades- iniciamos el anuncio y difusión de las actividades previstas para el 2017 de la Cátedra Extraordinaria Complutense de Historia Militar, empezando por celebración </w:t>
      </w:r>
      <w:r w:rsidR="00CE6FB3">
        <w:rPr>
          <w:rFonts w:ascii="Arial" w:hAnsi="Arial" w:cs="Arial"/>
          <w:color w:val="1A1A1A"/>
          <w:sz w:val="25"/>
          <w:szCs w:val="25"/>
          <w:lang w:val="es-ES"/>
        </w:rPr>
        <w:t>del III Congreso Internacional</w:t>
      </w:r>
      <w:r>
        <w:rPr>
          <w:rFonts w:ascii="Arial" w:hAnsi="Arial" w:cs="Arial"/>
          <w:color w:val="1A1A1A"/>
          <w:sz w:val="25"/>
          <w:szCs w:val="25"/>
          <w:lang w:val="es-ES"/>
        </w:rPr>
        <w:t>, que tendrá lugar los días 17, 18 y 19 de octubre del presente año.</w:t>
      </w:r>
    </w:p>
    <w:p w14:paraId="5F35C251" w14:textId="77777777" w:rsidR="00F620A8" w:rsidRDefault="00F620A8" w:rsidP="00F620A8">
      <w:pPr>
        <w:widowControl w:val="0"/>
        <w:autoSpaceDE w:val="0"/>
        <w:autoSpaceDN w:val="0"/>
        <w:adjustRightInd w:val="0"/>
        <w:jc w:val="both"/>
        <w:rPr>
          <w:rFonts w:ascii="Arial" w:hAnsi="Arial" w:cs="Arial"/>
          <w:color w:val="1A1A1A"/>
          <w:sz w:val="25"/>
          <w:szCs w:val="25"/>
          <w:lang w:val="es-ES"/>
        </w:rPr>
      </w:pPr>
      <w:r>
        <w:rPr>
          <w:rFonts w:ascii="Arial" w:hAnsi="Arial" w:cs="Arial"/>
          <w:color w:val="1A1A1A"/>
          <w:sz w:val="25"/>
          <w:szCs w:val="25"/>
          <w:lang w:val="es-ES"/>
        </w:rPr>
        <w:t xml:space="preserve">El título será </w:t>
      </w:r>
      <w:r w:rsidRPr="00CE6FB3">
        <w:rPr>
          <w:rFonts w:ascii="Arial" w:hAnsi="Arial" w:cs="Arial"/>
          <w:b/>
          <w:i/>
          <w:color w:val="1A1A1A"/>
          <w:sz w:val="25"/>
          <w:szCs w:val="25"/>
          <w:lang w:val="es-ES"/>
        </w:rPr>
        <w:t>“Armamento y equipo para la guerra</w:t>
      </w:r>
      <w:r>
        <w:rPr>
          <w:rFonts w:ascii="Arial" w:hAnsi="Arial" w:cs="Arial"/>
          <w:color w:val="1A1A1A"/>
          <w:sz w:val="25"/>
          <w:szCs w:val="25"/>
          <w:lang w:val="es-ES"/>
        </w:rPr>
        <w:t>” y se compondrá de las siguientes secciones:</w:t>
      </w:r>
    </w:p>
    <w:p w14:paraId="2C6C8F18" w14:textId="77777777" w:rsidR="00F620A8" w:rsidRDefault="00F620A8" w:rsidP="00F620A8">
      <w:pPr>
        <w:widowControl w:val="0"/>
        <w:autoSpaceDE w:val="0"/>
        <w:autoSpaceDN w:val="0"/>
        <w:adjustRightInd w:val="0"/>
        <w:jc w:val="both"/>
        <w:rPr>
          <w:rFonts w:ascii="Arial" w:hAnsi="Arial" w:cs="Arial"/>
          <w:color w:val="1A1A1A"/>
          <w:sz w:val="25"/>
          <w:szCs w:val="25"/>
          <w:lang w:val="es-ES"/>
        </w:rPr>
      </w:pPr>
      <w:r>
        <w:rPr>
          <w:rFonts w:ascii="Symbol" w:hAnsi="Symbol" w:cs="Symbol" w:hint="eastAsia"/>
          <w:color w:val="1A1A1A"/>
          <w:sz w:val="25"/>
          <w:szCs w:val="25"/>
          <w:lang w:val="es-ES"/>
        </w:rPr>
        <w:t>·</w:t>
      </w:r>
      <w:r>
        <w:rPr>
          <w:rFonts w:ascii="Times New Roman" w:hAnsi="Times New Roman" w:cs="Times New Roman"/>
          <w:color w:val="1A1A1A"/>
          <w:sz w:val="18"/>
          <w:szCs w:val="18"/>
          <w:lang w:val="es-ES"/>
        </w:rPr>
        <w:t xml:space="preserve">         </w:t>
      </w:r>
      <w:r w:rsidRPr="00CE6FB3">
        <w:rPr>
          <w:rFonts w:ascii="Arial" w:hAnsi="Arial" w:cs="Arial"/>
          <w:b/>
          <w:color w:val="1A1A1A"/>
          <w:sz w:val="25"/>
          <w:szCs w:val="25"/>
          <w:lang w:val="es-ES"/>
        </w:rPr>
        <w:t>Arcos, ballestas y armas blancas</w:t>
      </w:r>
      <w:r>
        <w:rPr>
          <w:rFonts w:ascii="Arial" w:hAnsi="Arial" w:cs="Arial"/>
          <w:color w:val="1A1A1A"/>
          <w:sz w:val="25"/>
          <w:szCs w:val="25"/>
          <w:lang w:val="es-ES"/>
        </w:rPr>
        <w:t xml:space="preserve"> (modelos, lugares de fabricación, utilización, adquisición, evolución, etc.)</w:t>
      </w:r>
    </w:p>
    <w:p w14:paraId="5BBA543F" w14:textId="77777777" w:rsidR="00F620A8" w:rsidRDefault="00F620A8" w:rsidP="00F620A8">
      <w:pPr>
        <w:widowControl w:val="0"/>
        <w:autoSpaceDE w:val="0"/>
        <w:autoSpaceDN w:val="0"/>
        <w:adjustRightInd w:val="0"/>
        <w:jc w:val="both"/>
        <w:rPr>
          <w:rFonts w:ascii="Arial" w:hAnsi="Arial" w:cs="Arial"/>
          <w:color w:val="1A1A1A"/>
          <w:sz w:val="25"/>
          <w:szCs w:val="25"/>
          <w:lang w:val="es-ES"/>
        </w:rPr>
      </w:pPr>
      <w:r>
        <w:rPr>
          <w:rFonts w:ascii="Symbol" w:hAnsi="Symbol" w:cs="Symbol" w:hint="eastAsia"/>
          <w:color w:val="1A1A1A"/>
          <w:sz w:val="25"/>
          <w:szCs w:val="25"/>
          <w:lang w:val="es-ES"/>
        </w:rPr>
        <w:t>·</w:t>
      </w:r>
      <w:r>
        <w:rPr>
          <w:rFonts w:ascii="Times New Roman" w:hAnsi="Times New Roman" w:cs="Times New Roman"/>
          <w:color w:val="1A1A1A"/>
          <w:sz w:val="18"/>
          <w:szCs w:val="18"/>
          <w:lang w:val="es-ES"/>
        </w:rPr>
        <w:t xml:space="preserve">         </w:t>
      </w:r>
      <w:r w:rsidRPr="00CE6FB3">
        <w:rPr>
          <w:rFonts w:ascii="Arial" w:hAnsi="Arial" w:cs="Arial"/>
          <w:b/>
          <w:color w:val="1A1A1A"/>
          <w:sz w:val="25"/>
          <w:szCs w:val="25"/>
          <w:lang w:val="es-ES"/>
        </w:rPr>
        <w:t>Armas de fuego portátiles</w:t>
      </w:r>
      <w:r>
        <w:rPr>
          <w:rFonts w:ascii="Arial" w:hAnsi="Arial" w:cs="Arial"/>
          <w:color w:val="1A1A1A"/>
          <w:sz w:val="25"/>
          <w:szCs w:val="25"/>
          <w:lang w:val="es-ES"/>
        </w:rPr>
        <w:t xml:space="preserve"> (modelos, lugares de fabricación, utilización, adquisición, evolución, etc.)</w:t>
      </w:r>
    </w:p>
    <w:p w14:paraId="163EEE80" w14:textId="77777777" w:rsidR="00F620A8" w:rsidRDefault="00F620A8" w:rsidP="00F620A8">
      <w:pPr>
        <w:widowControl w:val="0"/>
        <w:autoSpaceDE w:val="0"/>
        <w:autoSpaceDN w:val="0"/>
        <w:adjustRightInd w:val="0"/>
        <w:jc w:val="both"/>
        <w:rPr>
          <w:rFonts w:ascii="Arial" w:hAnsi="Arial" w:cs="Arial"/>
          <w:color w:val="1A1A1A"/>
          <w:sz w:val="25"/>
          <w:szCs w:val="25"/>
          <w:lang w:val="es-ES"/>
        </w:rPr>
      </w:pPr>
      <w:r w:rsidRPr="00CE6FB3">
        <w:rPr>
          <w:rFonts w:ascii="Symbol" w:hAnsi="Symbol" w:cs="Symbol" w:hint="eastAsia"/>
          <w:b/>
          <w:color w:val="1A1A1A"/>
          <w:sz w:val="25"/>
          <w:szCs w:val="25"/>
          <w:lang w:val="es-ES"/>
        </w:rPr>
        <w:t>·</w:t>
      </w:r>
      <w:r w:rsidRPr="00CE6FB3">
        <w:rPr>
          <w:rFonts w:ascii="Times New Roman" w:hAnsi="Times New Roman" w:cs="Times New Roman"/>
          <w:b/>
          <w:color w:val="1A1A1A"/>
          <w:sz w:val="18"/>
          <w:szCs w:val="18"/>
          <w:lang w:val="es-ES"/>
        </w:rPr>
        <w:t xml:space="preserve">         </w:t>
      </w:r>
      <w:r w:rsidRPr="00CE6FB3">
        <w:rPr>
          <w:rFonts w:ascii="Arial" w:hAnsi="Arial" w:cs="Arial"/>
          <w:b/>
          <w:color w:val="1A1A1A"/>
          <w:sz w:val="25"/>
          <w:szCs w:val="25"/>
          <w:lang w:val="es-ES"/>
        </w:rPr>
        <w:t>Equipo del infante</w:t>
      </w:r>
      <w:r>
        <w:rPr>
          <w:rFonts w:ascii="Arial" w:hAnsi="Arial" w:cs="Arial"/>
          <w:color w:val="1A1A1A"/>
          <w:sz w:val="25"/>
          <w:szCs w:val="25"/>
          <w:lang w:val="es-ES"/>
        </w:rPr>
        <w:t xml:space="preserve"> (componentes, materiales, fabricación, etc.)</w:t>
      </w:r>
    </w:p>
    <w:p w14:paraId="07505069" w14:textId="77777777" w:rsidR="00F620A8" w:rsidRDefault="00F620A8" w:rsidP="00F620A8">
      <w:pPr>
        <w:widowControl w:val="0"/>
        <w:autoSpaceDE w:val="0"/>
        <w:autoSpaceDN w:val="0"/>
        <w:adjustRightInd w:val="0"/>
        <w:jc w:val="both"/>
        <w:rPr>
          <w:rFonts w:ascii="Arial" w:hAnsi="Arial" w:cs="Arial"/>
          <w:color w:val="1A1A1A"/>
          <w:sz w:val="25"/>
          <w:szCs w:val="25"/>
          <w:lang w:val="es-ES"/>
        </w:rPr>
      </w:pPr>
      <w:r>
        <w:rPr>
          <w:rFonts w:ascii="Symbol" w:hAnsi="Symbol" w:cs="Symbol" w:hint="eastAsia"/>
          <w:color w:val="1A1A1A"/>
          <w:sz w:val="25"/>
          <w:szCs w:val="25"/>
          <w:lang w:val="es-ES"/>
        </w:rPr>
        <w:t>·</w:t>
      </w:r>
      <w:r>
        <w:rPr>
          <w:rFonts w:ascii="Times New Roman" w:hAnsi="Times New Roman" w:cs="Times New Roman"/>
          <w:color w:val="1A1A1A"/>
          <w:sz w:val="18"/>
          <w:szCs w:val="18"/>
          <w:lang w:val="es-ES"/>
        </w:rPr>
        <w:t xml:space="preserve">         </w:t>
      </w:r>
      <w:r w:rsidRPr="00CE6FB3">
        <w:rPr>
          <w:rFonts w:ascii="Arial" w:hAnsi="Arial" w:cs="Arial"/>
          <w:b/>
          <w:color w:val="1A1A1A"/>
          <w:sz w:val="25"/>
          <w:szCs w:val="25"/>
          <w:lang w:val="es-ES"/>
        </w:rPr>
        <w:t>Equipo del jinete y su caballo</w:t>
      </w:r>
      <w:r>
        <w:rPr>
          <w:rFonts w:ascii="Arial" w:hAnsi="Arial" w:cs="Arial"/>
          <w:color w:val="1A1A1A"/>
          <w:sz w:val="25"/>
          <w:szCs w:val="25"/>
          <w:lang w:val="es-ES"/>
        </w:rPr>
        <w:t xml:space="preserve"> (armas y protección del jinete, protección del caballo, dotación, instrucción, etc.)</w:t>
      </w:r>
    </w:p>
    <w:p w14:paraId="2F29908E" w14:textId="77777777" w:rsidR="00F620A8" w:rsidRDefault="00F620A8" w:rsidP="00F620A8">
      <w:pPr>
        <w:widowControl w:val="0"/>
        <w:autoSpaceDE w:val="0"/>
        <w:autoSpaceDN w:val="0"/>
        <w:adjustRightInd w:val="0"/>
        <w:jc w:val="both"/>
        <w:rPr>
          <w:rFonts w:ascii="Arial" w:hAnsi="Arial" w:cs="Arial"/>
          <w:color w:val="1A1A1A"/>
          <w:sz w:val="25"/>
          <w:szCs w:val="25"/>
          <w:lang w:val="es-ES"/>
        </w:rPr>
      </w:pPr>
      <w:r>
        <w:rPr>
          <w:rFonts w:ascii="Symbol" w:hAnsi="Symbol" w:cs="Symbol" w:hint="eastAsia"/>
          <w:color w:val="1A1A1A"/>
          <w:sz w:val="25"/>
          <w:szCs w:val="25"/>
          <w:lang w:val="es-ES"/>
        </w:rPr>
        <w:t>·</w:t>
      </w:r>
      <w:r>
        <w:rPr>
          <w:rFonts w:ascii="Times New Roman" w:hAnsi="Times New Roman" w:cs="Times New Roman"/>
          <w:color w:val="1A1A1A"/>
          <w:sz w:val="18"/>
          <w:szCs w:val="18"/>
          <w:lang w:val="es-ES"/>
        </w:rPr>
        <w:t xml:space="preserve">         </w:t>
      </w:r>
      <w:r w:rsidRPr="00CE6FB3">
        <w:rPr>
          <w:rFonts w:ascii="Arial" w:hAnsi="Arial" w:cs="Arial"/>
          <w:b/>
          <w:color w:val="1A1A1A"/>
          <w:sz w:val="25"/>
          <w:szCs w:val="25"/>
          <w:lang w:val="es-ES"/>
        </w:rPr>
        <w:t>Elementos de defensa individuales</w:t>
      </w:r>
      <w:r>
        <w:rPr>
          <w:rFonts w:ascii="Arial" w:hAnsi="Arial" w:cs="Arial"/>
          <w:color w:val="1A1A1A"/>
          <w:sz w:val="25"/>
          <w:szCs w:val="25"/>
          <w:lang w:val="es-ES"/>
        </w:rPr>
        <w:t>. (Sus clases y empleo, etc.)</w:t>
      </w:r>
    </w:p>
    <w:p w14:paraId="689B6B34" w14:textId="77777777" w:rsidR="00F620A8" w:rsidRDefault="00F620A8" w:rsidP="00F620A8">
      <w:pPr>
        <w:widowControl w:val="0"/>
        <w:autoSpaceDE w:val="0"/>
        <w:autoSpaceDN w:val="0"/>
        <w:adjustRightInd w:val="0"/>
        <w:jc w:val="both"/>
        <w:rPr>
          <w:rFonts w:ascii="Arial" w:hAnsi="Arial" w:cs="Arial"/>
          <w:color w:val="1A1A1A"/>
          <w:sz w:val="25"/>
          <w:szCs w:val="25"/>
          <w:lang w:val="es-ES"/>
        </w:rPr>
      </w:pPr>
      <w:r>
        <w:rPr>
          <w:rFonts w:ascii="Arial" w:hAnsi="Arial" w:cs="Arial"/>
          <w:color w:val="1A1A1A"/>
          <w:sz w:val="25"/>
          <w:szCs w:val="25"/>
          <w:lang w:val="es-ES"/>
        </w:rPr>
        <w:t>Por razones obvias, el número de participantes tiene que ser limitado, de forma que cuantos deseen presentar alguna comunicación en cualquiera de esos apartados, deberán enviar antes del 31 de marzo la propuesta del trabajo en dos o tres folios a doble espacio indicando el título del trabajo, un resumen de su contenido y una indicación sumaria de las fuentes que se van a emplear y cuatro o cinco títulos de bibliografía especializada. Son elementos que se consideran necesarios para poder ponderar con cierta aproximación los contenidos propuestos.</w:t>
      </w:r>
    </w:p>
    <w:p w14:paraId="2D6C9F01" w14:textId="77777777" w:rsidR="00F620A8" w:rsidRDefault="00F620A8" w:rsidP="00F620A8">
      <w:pPr>
        <w:widowControl w:val="0"/>
        <w:autoSpaceDE w:val="0"/>
        <w:autoSpaceDN w:val="0"/>
        <w:adjustRightInd w:val="0"/>
        <w:jc w:val="both"/>
        <w:rPr>
          <w:rFonts w:ascii="Arial" w:hAnsi="Arial" w:cs="Arial"/>
          <w:color w:val="1A1A1A"/>
          <w:sz w:val="25"/>
          <w:szCs w:val="25"/>
          <w:lang w:val="es-ES"/>
        </w:rPr>
      </w:pPr>
      <w:r>
        <w:rPr>
          <w:rFonts w:ascii="Arial" w:hAnsi="Arial" w:cs="Arial"/>
          <w:color w:val="1A1A1A"/>
          <w:sz w:val="25"/>
          <w:szCs w:val="25"/>
          <w:lang w:val="es-ES"/>
        </w:rPr>
        <w:t>Las propuestas de comunicaciones pueden hacerse al correo electrónico de la Cátedra o/y al de los profesores Enrique Martínez Ruiz (Departamento de Historia Moderna), Jesús Cantera Montenegro (Departamento de Arte II) y Magdalena de Pazzis Pi Corrales (Departamento de Historia Moderna), que son:</w:t>
      </w:r>
    </w:p>
    <w:p w14:paraId="3B1CBF88" w14:textId="77777777" w:rsidR="00F620A8" w:rsidRDefault="00F70829" w:rsidP="00F620A8">
      <w:pPr>
        <w:widowControl w:val="0"/>
        <w:autoSpaceDE w:val="0"/>
        <w:autoSpaceDN w:val="0"/>
        <w:adjustRightInd w:val="0"/>
        <w:rPr>
          <w:rFonts w:ascii="Arial" w:hAnsi="Arial" w:cs="Arial"/>
          <w:color w:val="1A1A1A"/>
          <w:sz w:val="25"/>
          <w:szCs w:val="25"/>
          <w:lang w:val="es-ES"/>
        </w:rPr>
      </w:pPr>
      <w:hyperlink r:id="rId5" w:history="1">
        <w:r w:rsidR="00F620A8">
          <w:rPr>
            <w:rFonts w:ascii="Arial" w:hAnsi="Arial" w:cs="Arial"/>
            <w:color w:val="103CC0"/>
            <w:sz w:val="25"/>
            <w:szCs w:val="25"/>
            <w:u w:val="single" w:color="103CC0"/>
            <w:lang w:val="es-ES"/>
          </w:rPr>
          <w:t>catedra.historia.militar.ucm.@gmail.com</w:t>
        </w:r>
      </w:hyperlink>
    </w:p>
    <w:p w14:paraId="58EC99E6" w14:textId="77777777" w:rsidR="00F620A8" w:rsidRDefault="00F70829" w:rsidP="00F620A8">
      <w:pPr>
        <w:widowControl w:val="0"/>
        <w:autoSpaceDE w:val="0"/>
        <w:autoSpaceDN w:val="0"/>
        <w:adjustRightInd w:val="0"/>
        <w:rPr>
          <w:rFonts w:ascii="Arial" w:hAnsi="Arial" w:cs="Arial"/>
          <w:color w:val="1A1A1A"/>
          <w:sz w:val="25"/>
          <w:szCs w:val="25"/>
          <w:lang w:val="es-ES"/>
        </w:rPr>
      </w:pPr>
      <w:hyperlink r:id="rId6" w:history="1">
        <w:r w:rsidR="00F620A8">
          <w:rPr>
            <w:rFonts w:ascii="Arial" w:hAnsi="Arial" w:cs="Arial"/>
            <w:color w:val="103CC0"/>
            <w:sz w:val="25"/>
            <w:szCs w:val="25"/>
            <w:u w:val="single" w:color="103CC0"/>
            <w:lang w:val="es-ES"/>
          </w:rPr>
          <w:t>enrimart@ucm.es</w:t>
        </w:r>
      </w:hyperlink>
    </w:p>
    <w:p w14:paraId="07D8F010" w14:textId="77777777" w:rsidR="00F620A8" w:rsidRDefault="00F70829" w:rsidP="00F620A8">
      <w:pPr>
        <w:widowControl w:val="0"/>
        <w:autoSpaceDE w:val="0"/>
        <w:autoSpaceDN w:val="0"/>
        <w:adjustRightInd w:val="0"/>
        <w:jc w:val="both"/>
        <w:rPr>
          <w:rFonts w:ascii="Arial" w:hAnsi="Arial" w:cs="Arial"/>
          <w:color w:val="1A1A1A"/>
          <w:sz w:val="25"/>
          <w:szCs w:val="25"/>
          <w:lang w:val="es-ES"/>
        </w:rPr>
      </w:pPr>
      <w:hyperlink r:id="rId7" w:history="1">
        <w:r w:rsidR="00F620A8">
          <w:rPr>
            <w:rFonts w:ascii="Arial" w:hAnsi="Arial" w:cs="Arial"/>
            <w:color w:val="103CC0"/>
            <w:sz w:val="25"/>
            <w:szCs w:val="25"/>
            <w:u w:val="single" w:color="103CC0"/>
            <w:lang w:val="es-ES"/>
          </w:rPr>
          <w:t>jcantera.ucm@gmail.com</w:t>
        </w:r>
      </w:hyperlink>
      <w:r w:rsidR="00F620A8">
        <w:rPr>
          <w:rFonts w:ascii="Arial" w:hAnsi="Arial" w:cs="Arial"/>
          <w:color w:val="515151"/>
          <w:sz w:val="25"/>
          <w:szCs w:val="25"/>
          <w:lang w:val="es-ES"/>
        </w:rPr>
        <w:t xml:space="preserve"> y </w:t>
      </w:r>
      <w:hyperlink r:id="rId8" w:history="1">
        <w:r w:rsidR="00F620A8">
          <w:rPr>
            <w:rFonts w:ascii="Arial" w:hAnsi="Arial" w:cs="Arial"/>
            <w:color w:val="103CC0"/>
            <w:sz w:val="25"/>
            <w:szCs w:val="25"/>
            <w:u w:val="single" w:color="103CC0"/>
            <w:lang w:val="es-ES"/>
          </w:rPr>
          <w:t>jcantera@ghis.ucm.es</w:t>
        </w:r>
      </w:hyperlink>
    </w:p>
    <w:p w14:paraId="287E51AF" w14:textId="77777777" w:rsidR="00F620A8" w:rsidRDefault="00F70829" w:rsidP="00F620A8">
      <w:pPr>
        <w:widowControl w:val="0"/>
        <w:autoSpaceDE w:val="0"/>
        <w:autoSpaceDN w:val="0"/>
        <w:adjustRightInd w:val="0"/>
        <w:rPr>
          <w:rFonts w:ascii="Arial" w:hAnsi="Arial" w:cs="Arial"/>
          <w:color w:val="1A1A1A"/>
          <w:sz w:val="25"/>
          <w:szCs w:val="25"/>
          <w:lang w:val="es-ES"/>
        </w:rPr>
      </w:pPr>
      <w:hyperlink r:id="rId9" w:history="1">
        <w:r w:rsidR="00F620A8">
          <w:rPr>
            <w:rFonts w:ascii="Arial" w:hAnsi="Arial" w:cs="Arial"/>
            <w:color w:val="103CC0"/>
            <w:sz w:val="25"/>
            <w:szCs w:val="25"/>
            <w:u w:val="single" w:color="103CC0"/>
            <w:lang w:val="es-ES"/>
          </w:rPr>
          <w:t>magdalenadepazzis@ghis.ucm.es</w:t>
        </w:r>
      </w:hyperlink>
    </w:p>
    <w:p w14:paraId="11105F13" w14:textId="77777777" w:rsidR="00F620A8" w:rsidRDefault="00F620A8" w:rsidP="00F620A8">
      <w:pPr>
        <w:widowControl w:val="0"/>
        <w:autoSpaceDE w:val="0"/>
        <w:autoSpaceDN w:val="0"/>
        <w:adjustRightInd w:val="0"/>
        <w:jc w:val="both"/>
        <w:rPr>
          <w:rFonts w:ascii="Arial" w:hAnsi="Arial" w:cs="Arial"/>
          <w:color w:val="1A1A1A"/>
          <w:sz w:val="25"/>
          <w:szCs w:val="25"/>
          <w:lang w:val="es-ES"/>
        </w:rPr>
      </w:pPr>
      <w:r>
        <w:rPr>
          <w:rFonts w:ascii="Arial" w:hAnsi="Arial" w:cs="Arial"/>
          <w:color w:val="1A1A1A"/>
          <w:sz w:val="25"/>
          <w:szCs w:val="25"/>
          <w:lang w:val="es-ES"/>
        </w:rPr>
        <w:t> </w:t>
      </w:r>
    </w:p>
    <w:p w14:paraId="3C1C0DBB" w14:textId="77777777" w:rsidR="00F620A8" w:rsidRDefault="00F620A8" w:rsidP="00F620A8">
      <w:pPr>
        <w:widowControl w:val="0"/>
        <w:autoSpaceDE w:val="0"/>
        <w:autoSpaceDN w:val="0"/>
        <w:adjustRightInd w:val="0"/>
        <w:jc w:val="both"/>
        <w:rPr>
          <w:rFonts w:ascii="Arial" w:hAnsi="Arial" w:cs="Arial"/>
          <w:color w:val="1A1A1A"/>
          <w:sz w:val="25"/>
          <w:szCs w:val="25"/>
          <w:lang w:val="es-ES"/>
        </w:rPr>
      </w:pPr>
      <w:r>
        <w:rPr>
          <w:rFonts w:ascii="Arial" w:hAnsi="Arial" w:cs="Arial"/>
          <w:color w:val="1A1A1A"/>
          <w:sz w:val="25"/>
          <w:szCs w:val="25"/>
          <w:lang w:val="es-ES"/>
        </w:rPr>
        <w:t>Para información, los teléfonos 91 394 58 69 y 91 394 58 70, en horario de 12’30 a 13,30, menos los viernes (es probable que en periodos de exámenes estén sin atención en algunas ocasiones).</w:t>
      </w:r>
    </w:p>
    <w:p w14:paraId="1B4790C2" w14:textId="77777777" w:rsidR="00F620A8" w:rsidRDefault="00F620A8" w:rsidP="00F620A8">
      <w:pPr>
        <w:widowControl w:val="0"/>
        <w:autoSpaceDE w:val="0"/>
        <w:autoSpaceDN w:val="0"/>
        <w:adjustRightInd w:val="0"/>
        <w:jc w:val="both"/>
        <w:rPr>
          <w:rFonts w:ascii="Arial" w:hAnsi="Arial" w:cs="Arial"/>
          <w:color w:val="1A1A1A"/>
          <w:sz w:val="25"/>
          <w:szCs w:val="25"/>
          <w:lang w:val="es-ES"/>
        </w:rPr>
      </w:pPr>
      <w:r>
        <w:rPr>
          <w:rFonts w:ascii="Arial" w:hAnsi="Arial" w:cs="Arial"/>
          <w:color w:val="1A1A1A"/>
          <w:sz w:val="25"/>
          <w:szCs w:val="25"/>
          <w:lang w:val="es-ES"/>
        </w:rPr>
        <w:t> </w:t>
      </w:r>
    </w:p>
    <w:p w14:paraId="23892371" w14:textId="77777777" w:rsidR="00F620A8" w:rsidRDefault="00F620A8" w:rsidP="00F620A8">
      <w:pPr>
        <w:widowControl w:val="0"/>
        <w:autoSpaceDE w:val="0"/>
        <w:autoSpaceDN w:val="0"/>
        <w:adjustRightInd w:val="0"/>
        <w:jc w:val="both"/>
        <w:rPr>
          <w:rFonts w:ascii="Arial" w:hAnsi="Arial" w:cs="Arial"/>
          <w:color w:val="1A1A1A"/>
          <w:sz w:val="25"/>
          <w:szCs w:val="25"/>
          <w:lang w:val="es-ES"/>
        </w:rPr>
      </w:pPr>
      <w:r>
        <w:rPr>
          <w:rFonts w:ascii="Arial" w:hAnsi="Arial" w:cs="Arial"/>
          <w:color w:val="1A1A1A"/>
          <w:sz w:val="25"/>
          <w:szCs w:val="25"/>
          <w:lang w:val="es-ES"/>
        </w:rPr>
        <w:t>En cuanto a los que deseen acompañarnos esos días como meros asistentes, se anunciará oportunamente la apertura del plazo de inscripción y el lugar de celebración de las sesiones (ya adelantamos que serán los días 17 y 18, mañana y tarde, en el Salón de Actos de la Facultad y las de la mañana del día 19, en el Salón de Actos del Instituto de Historia y Cultura Militar), con los correspondientes horarios.</w:t>
      </w:r>
    </w:p>
    <w:p w14:paraId="7AC5ADDC" w14:textId="4087021A" w:rsidR="00F620A8" w:rsidRDefault="00F620A8" w:rsidP="00F620A8">
      <w:pPr>
        <w:jc w:val="center"/>
      </w:pPr>
      <w:r>
        <w:rPr>
          <w:rFonts w:ascii="Arial" w:hAnsi="Arial" w:cs="Arial"/>
          <w:color w:val="1A1A1A"/>
          <w:sz w:val="25"/>
          <w:szCs w:val="25"/>
          <w:lang w:val="es-ES"/>
        </w:rPr>
        <w:t>Como es habitual, solicitaremos la concesión de créditos a los participantes.</w:t>
      </w:r>
      <w:r>
        <w:t xml:space="preserve"> </w:t>
      </w:r>
      <w:bookmarkStart w:id="0" w:name="_GoBack"/>
      <w:bookmarkEnd w:id="0"/>
    </w:p>
    <w:sectPr w:rsidR="00F620A8" w:rsidSect="00D53BC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0A8"/>
    <w:rsid w:val="006C266F"/>
    <w:rsid w:val="00C00D6F"/>
    <w:rsid w:val="00CE6FB3"/>
    <w:rsid w:val="00D53BCF"/>
    <w:rsid w:val="00F620A8"/>
    <w:rsid w:val="00F708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2383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atedra.historia.militar.ucm.@gmail.com" TargetMode="External"/><Relationship Id="rId6" Type="http://schemas.openxmlformats.org/officeDocument/2006/relationships/hyperlink" Target="mailto:enrimart@ucm.es" TargetMode="External"/><Relationship Id="rId7" Type="http://schemas.openxmlformats.org/officeDocument/2006/relationships/hyperlink" Target="mailto:jcantera.ucm@gmail.com" TargetMode="External"/><Relationship Id="rId8" Type="http://schemas.openxmlformats.org/officeDocument/2006/relationships/hyperlink" Target="mailto:jcantera@ghis.ucm.es" TargetMode="External"/><Relationship Id="rId9" Type="http://schemas.openxmlformats.org/officeDocument/2006/relationships/hyperlink" Target="mailto:magdalenadepazzis@ghis.ucm.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2458</Characters>
  <Application>Microsoft Macintosh Word</Application>
  <DocSecurity>0</DocSecurity>
  <Lines>20</Lines>
  <Paragraphs>5</Paragraphs>
  <ScaleCrop>false</ScaleCrop>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Enrique</cp:lastModifiedBy>
  <cp:revision>4</cp:revision>
  <dcterms:created xsi:type="dcterms:W3CDTF">2017-01-14T12:54:00Z</dcterms:created>
  <dcterms:modified xsi:type="dcterms:W3CDTF">2017-01-15T14:48:00Z</dcterms:modified>
</cp:coreProperties>
</file>